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10,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That 2nd Declension, Though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Fill in the 2nd Declension chart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Nominative</w:t>
        <w:tab/>
        <w:tab/>
        <w:tab/>
        <w:t xml:space="preserve">      Singular</w:t>
        <w:tab/>
        <w:tab/>
        <w:tab/>
        <w:t xml:space="preserve">         Plural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leave blank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case/# of each noun. Then, write it in Latin.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farmers</w:t>
      </w:r>
      <w:r w:rsidRPr="00000000" w:rsidR="00000000" w:rsidDel="00000000">
        <w:rPr>
          <w:rtl w:val="0"/>
        </w:rPr>
        <w:t xml:space="preserve"> planted crops that would produce Knowledge.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 case/#:</w:t>
        <w:tab/>
        <w:tab/>
        <w:tab/>
        <w:t xml:space="preserve">in Latin: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Field</w:t>
      </w:r>
      <w:r w:rsidRPr="00000000" w:rsidR="00000000" w:rsidDel="00000000">
        <w:rPr>
          <w:rtl w:val="0"/>
        </w:rPr>
        <w:t xml:space="preserve"> of Life was filled with the seeds of Learning.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case/#:</w:t>
        <w:tab/>
        <w:tab/>
        <w:tab/>
        <w:t xml:space="preserve">in Latin: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 saw </w:t>
      </w:r>
      <w:r w:rsidRPr="00000000" w:rsidR="00000000" w:rsidDel="00000000">
        <w:rPr>
          <w:b w:val="1"/>
          <w:rtl w:val="0"/>
        </w:rPr>
        <w:t xml:space="preserve">boys</w:t>
      </w:r>
      <w:r w:rsidRPr="00000000" w:rsidR="00000000" w:rsidDel="00000000">
        <w:rPr>
          <w:rtl w:val="0"/>
        </w:rPr>
        <w:t xml:space="preserve"> watering the seeds with Diligence and Patience.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case/#:</w:t>
        <w:tab/>
        <w:tab/>
        <w:tab/>
        <w:t xml:space="preserve">in Latin: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One man sent his </w:t>
      </w:r>
      <w:r w:rsidRPr="00000000" w:rsidR="00000000" w:rsidDel="00000000">
        <w:rPr>
          <w:b w:val="1"/>
          <w:rtl w:val="0"/>
        </w:rPr>
        <w:t xml:space="preserve">son</w:t>
      </w:r>
      <w:r w:rsidRPr="00000000" w:rsidR="00000000" w:rsidDel="00000000">
        <w:rPr>
          <w:rtl w:val="0"/>
        </w:rPr>
        <w:t xml:space="preserve"> to the Field of Life so that he could harvest the Knowledge.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case/#:</w:t>
        <w:tab/>
        <w:tab/>
        <w:tab/>
        <w:t xml:space="preserve">in Latin: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After they collected the crops, they baked the </w:t>
      </w:r>
      <w:r w:rsidRPr="00000000" w:rsidR="00000000" w:rsidDel="00000000">
        <w:rPr>
          <w:b w:val="1"/>
          <w:rtl w:val="0"/>
        </w:rPr>
        <w:t xml:space="preserve">food</w:t>
      </w:r>
      <w:r w:rsidRPr="00000000" w:rsidR="00000000" w:rsidDel="00000000">
        <w:rPr>
          <w:rtl w:val="0"/>
        </w:rPr>
        <w:t xml:space="preserve"> of Understanding.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case/#:</w:t>
        <w:tab/>
        <w:tab/>
        <w:tab/>
        <w:t xml:space="preserve">in Latin: 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And </w:t>
      </w:r>
      <w:r w:rsidRPr="00000000" w:rsidR="00000000" w:rsidDel="00000000">
        <w:rPr>
          <w:b w:val="1"/>
          <w:rtl w:val="0"/>
        </w:rPr>
        <w:t xml:space="preserve">finally</w:t>
      </w:r>
      <w:r w:rsidRPr="00000000" w:rsidR="00000000" w:rsidDel="00000000">
        <w:rPr>
          <w:rtl w:val="0"/>
        </w:rPr>
        <w:t xml:space="preserve">, translate lines 1-3 of the “Flaccus Quintum laudat” story on p. 20.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 - 2nd declension more work.docx</dc:title>
</cp:coreProperties>
</file>